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5B5C9" w14:textId="77777777" w:rsidR="00A631A2" w:rsidRDefault="00A631A2" w:rsidP="00A631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Торжественное открытие Центра образования цифрового и гуманитарного профилей «ТОЧКА РОСТА» состоится</w:t>
      </w:r>
    </w:p>
    <w:p w14:paraId="4C6BB789" w14:textId="74AD407D" w:rsidR="00A631A2" w:rsidRDefault="00690E20" w:rsidP="00A631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24 сентября 2019 г. в 10</w:t>
      </w:r>
      <w:r w:rsidR="00A631A2"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.00. по московскому времени.</w:t>
      </w:r>
    </w:p>
    <w:p w14:paraId="5B6CF0FD" w14:textId="00897077" w:rsidR="00A631A2" w:rsidRDefault="00A631A2" w:rsidP="00A631A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inherit" w:hAnsi="inherit"/>
          <w:noProof/>
          <w:color w:val="57AD68"/>
          <w:sz w:val="21"/>
          <w:szCs w:val="21"/>
          <w:bdr w:val="none" w:sz="0" w:space="0" w:color="auto" w:frame="1"/>
        </w:rPr>
        <w:drawing>
          <wp:inline distT="0" distB="0" distL="0" distR="0" wp14:anchorId="725ECEC3" wp14:editId="1B49FD5C">
            <wp:extent cx="5940425" cy="2260600"/>
            <wp:effectExtent l="0" t="0" r="3175" b="6350"/>
            <wp:docPr id="4" name="Рисунок 4" descr="Безымянны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5FB2A" w14:textId="77777777" w:rsidR="00A631A2" w:rsidRDefault="00A631A2" w:rsidP="00A631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Style w:val="a4"/>
          <w:rFonts w:ascii="inherit" w:hAnsi="inherit"/>
          <w:color w:val="444444"/>
          <w:sz w:val="21"/>
          <w:szCs w:val="21"/>
          <w:bdr w:val="none" w:sz="0" w:space="0" w:color="auto" w:frame="1"/>
        </w:rPr>
        <w:t>НАША ШКОЛА – Центр образования цифрового и гуманитарного профилей «ТОЧКА РОСТА»</w:t>
      </w:r>
    </w:p>
    <w:p w14:paraId="4C61719E" w14:textId="77777777" w:rsidR="00A631A2" w:rsidRDefault="00A631A2" w:rsidP="00A631A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14:paraId="5150A1E0" w14:textId="19C4A71D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С 24 сентября 2019 года МКОУ СОШ № 10 с. Зеленая Роща станет Центром цифрового и гуманитарного профилей «Точка роста».</w:t>
      </w:r>
    </w:p>
    <w:p w14:paraId="1D5EE24C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Условием для отбора школы было то, что она расположена в сельской местности и призвана обеспечить доступность для освоения обучающимися основных и дополнительных общеобразовательных программ цифрового, естественно-научного, технического и гуманитарного профилей.</w:t>
      </w:r>
    </w:p>
    <w:p w14:paraId="5C1C41DE" w14:textId="5447F174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Задачами Центра являются охват своей деятельностью на обновленной материальн</w:t>
      </w:r>
      <w:r w:rsidR="00393A1D">
        <w:rPr>
          <w:color w:val="444444"/>
        </w:rPr>
        <w:t>о-технической базе</w:t>
      </w:r>
      <w:r w:rsidRPr="00A631A2">
        <w:rPr>
          <w:color w:val="444444"/>
        </w:rPr>
        <w:t xml:space="preserve"> обучающихся школы,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14:paraId="4317CDB2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Инфраструктура Центра будет использоваться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14:paraId="033AFCA9" w14:textId="469DED8B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Центр</w:t>
      </w:r>
      <w:r w:rsidR="00393A1D">
        <w:rPr>
          <w:color w:val="444444"/>
        </w:rPr>
        <w:t xml:space="preserve"> образования «Точка роста» </w:t>
      </w:r>
      <w:r w:rsidRPr="00A631A2">
        <w:rPr>
          <w:color w:val="444444"/>
        </w:rPr>
        <w:t>создан как структурное подразделение школы, в деятельности которого будут применяться ещё более современные информационные технологии, средства обучения, учебное оборудование, высокоскоростной интернет и другие ресурсы Центра, которые послужат повышению качества и доступности образования.</w:t>
      </w:r>
    </w:p>
    <w:p w14:paraId="08FB8E74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Центр расположен в двух помещениях школы площадью не менее 40 квадратных метров каждое и включать следующие функциональные зоны:</w:t>
      </w:r>
    </w:p>
    <w:p w14:paraId="3594AE51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– кабинет формирования цифровых и гуманитарных компетенций, в том числе по предметным областям «Технология», «Информатика», «Основы безопасности жизнедеятельности»;</w:t>
      </w:r>
    </w:p>
    <w:p w14:paraId="23F03069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 xml:space="preserve">– помещение для проектной деятельности – пространство, выполняющее роль центра общественной жизни школы. Помещение для проектной деятельности будет зонироваться по принципу коворкинга, включающего шахматную гостиную, </w:t>
      </w:r>
      <w:proofErr w:type="spellStart"/>
      <w:r w:rsidRPr="00A631A2">
        <w:rPr>
          <w:color w:val="444444"/>
        </w:rPr>
        <w:t>медиазону</w:t>
      </w:r>
      <w:proofErr w:type="spellEnd"/>
      <w:r w:rsidRPr="00A631A2">
        <w:rPr>
          <w:color w:val="444444"/>
        </w:rPr>
        <w:t>.</w:t>
      </w:r>
    </w:p>
    <w:p w14:paraId="507DF247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ind w:firstLine="708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Перед нами большие задачи, которые мы должны поставить сейчас и решить их: вовлечение деятельностью Центра обучающихся школы, родительской общественности.</w:t>
      </w:r>
    </w:p>
    <w:p w14:paraId="0AC4683C" w14:textId="77777777" w:rsidR="00A631A2" w:rsidRPr="00A631A2" w:rsidRDefault="00A631A2" w:rsidP="00A631A2">
      <w:pPr>
        <w:pStyle w:val="a3"/>
        <w:shd w:val="clear" w:color="auto" w:fill="FFFFFF"/>
        <w:spacing w:before="0" w:beforeAutospacing="0" w:after="225" w:afterAutospacing="0"/>
        <w:contextualSpacing/>
        <w:jc w:val="both"/>
        <w:textAlignment w:val="baseline"/>
        <w:rPr>
          <w:color w:val="444444"/>
        </w:rPr>
      </w:pPr>
      <w:r w:rsidRPr="00A631A2">
        <w:rPr>
          <w:color w:val="444444"/>
        </w:rPr>
        <w:t>Вперёд к ТОЧКЕ РОСТА!!!</w:t>
      </w:r>
    </w:p>
    <w:p w14:paraId="2BDF827E" w14:textId="70609760" w:rsidR="00A631A2" w:rsidRDefault="00A631A2" w:rsidP="00A631A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bookmarkStart w:id="0" w:name="_GoBack"/>
      <w:bookmarkEnd w:id="0"/>
    </w:p>
    <w:p w14:paraId="389DD432" w14:textId="77777777" w:rsidR="00A631A2" w:rsidRDefault="00A631A2" w:rsidP="00A631A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/>
          <w:color w:val="444444"/>
          <w:sz w:val="21"/>
          <w:szCs w:val="21"/>
        </w:rPr>
      </w:pPr>
      <w:r>
        <w:rPr>
          <w:rFonts w:ascii="Helvetica" w:hAnsi="Helvetica"/>
          <w:color w:val="444444"/>
          <w:sz w:val="21"/>
          <w:szCs w:val="21"/>
        </w:rPr>
        <w:t> </w:t>
      </w:r>
    </w:p>
    <w:p w14:paraId="23644341" w14:textId="77777777" w:rsidR="00461533" w:rsidRDefault="00461533"/>
    <w:sectPr w:rsidR="0046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E1"/>
    <w:rsid w:val="00393A1D"/>
    <w:rsid w:val="00461533"/>
    <w:rsid w:val="00690E20"/>
    <w:rsid w:val="007417E1"/>
    <w:rsid w:val="00A6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AF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1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1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90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5vargashi.ru/wp-content/uploads/2019/09/%D0%91%D0%B5%D0%B7%D1%8B%D0%BC%D1%8F%D0%BD%D0%BD%D1%8B%D0%B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Чиж</dc:creator>
  <cp:keywords/>
  <dc:description/>
  <cp:lastModifiedBy>Boss</cp:lastModifiedBy>
  <cp:revision>4</cp:revision>
  <dcterms:created xsi:type="dcterms:W3CDTF">2019-09-19T18:02:00Z</dcterms:created>
  <dcterms:modified xsi:type="dcterms:W3CDTF">2019-09-20T05:23:00Z</dcterms:modified>
</cp:coreProperties>
</file>